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sz w:val="24"/>
        </w:rPr>
      </w:pPr>
      <w:bookmarkStart w:id="0" w:name="_GoBack"/>
      <w:bookmarkEnd w:id="0"/>
      <w:r>
        <w:rPr>
          <w:rFonts w:hint="eastAsia" w:ascii="ＭＳ 明朝" w:hAnsi="ＭＳ 明朝" w:eastAsia="ＭＳ 明朝"/>
          <w:kern w:val="2"/>
          <w:sz w:val="24"/>
        </w:rPr>
        <w:t>様式第１号（第４条関係）</w:t>
      </w:r>
    </w:p>
    <w:p>
      <w:pPr>
        <w:pStyle w:val="0"/>
        <w:spacing w:line="300" w:lineRule="exact"/>
        <w:jc w:val="both"/>
        <w:rPr>
          <w:sz w:val="24"/>
        </w:rPr>
      </w:pPr>
    </w:p>
    <w:p>
      <w:pPr>
        <w:pStyle w:val="0"/>
        <w:spacing w:line="300" w:lineRule="exact"/>
        <w:jc w:val="right"/>
        <w:rPr>
          <w:sz w:val="24"/>
        </w:rPr>
      </w:pPr>
      <w:r>
        <w:rPr>
          <w:rFonts w:hint="eastAsia" w:ascii="Century" w:hAnsi="Century" w:eastAsia="ＭＳ 明朝"/>
          <w:kern w:val="2"/>
          <w:sz w:val="24"/>
        </w:rPr>
        <w:t>年　　月　　日</w:t>
      </w:r>
    </w:p>
    <w:p>
      <w:pPr>
        <w:pStyle w:val="0"/>
        <w:spacing w:line="300" w:lineRule="exact"/>
        <w:jc w:val="right"/>
        <w:rPr>
          <w:sz w:val="24"/>
        </w:rPr>
      </w:pPr>
    </w:p>
    <w:p>
      <w:pPr>
        <w:pStyle w:val="0"/>
        <w:spacing w:line="300" w:lineRule="exact"/>
        <w:jc w:val="center"/>
        <w:rPr>
          <w:sz w:val="24"/>
        </w:rPr>
      </w:pPr>
      <w:r>
        <w:rPr>
          <w:rFonts w:hint="eastAsia" w:ascii="Century" w:hAnsi="Century" w:eastAsia="ＭＳ 明朝"/>
          <w:kern w:val="2"/>
          <w:sz w:val="24"/>
        </w:rPr>
        <w:t>空き家情報バンク登録申込書</w:t>
      </w:r>
    </w:p>
    <w:p>
      <w:pPr>
        <w:pStyle w:val="0"/>
        <w:spacing w:line="300" w:lineRule="exact"/>
        <w:jc w:val="center"/>
        <w:rPr>
          <w:sz w:val="24"/>
        </w:rPr>
      </w:pPr>
    </w:p>
    <w:p>
      <w:pPr>
        <w:pStyle w:val="0"/>
        <w:spacing w:line="300" w:lineRule="exact"/>
        <w:ind w:firstLine="210" w:firstLineChars="100"/>
        <w:jc w:val="both"/>
        <w:rPr>
          <w:sz w:val="24"/>
        </w:rPr>
      </w:pPr>
      <w:r>
        <w:rPr>
          <w:rFonts w:hint="eastAsia" w:ascii="Century" w:hAnsi="Century" w:eastAsia="ＭＳ 明朝"/>
          <w:kern w:val="2"/>
          <w:sz w:val="24"/>
        </w:rPr>
        <w:t>砺　波　市　長　　あて</w:t>
      </w:r>
    </w:p>
    <w:p>
      <w:pPr>
        <w:pStyle w:val="0"/>
        <w:spacing w:before="138" w:beforeLines="50" w:beforeAutospacing="0" w:line="300" w:lineRule="exact"/>
        <w:ind w:left="4859" w:leftChars="1715" w:hanging="1258" w:hangingChars="599"/>
        <w:jc w:val="both"/>
        <w:rPr>
          <w:sz w:val="24"/>
          <w:u w:val="single"/>
        </w:rPr>
      </w:pPr>
      <w:r>
        <w:rPr>
          <w:rFonts w:hint="eastAsia" w:ascii="Century" w:hAnsi="Century" w:eastAsia="ＭＳ 明朝"/>
          <w:kern w:val="2"/>
          <w:sz w:val="24"/>
        </w:rPr>
        <w:t>（所有者等）</w:t>
      </w:r>
      <w:r>
        <w:rPr>
          <w:rFonts w:hint="eastAsia" w:ascii="Century" w:hAnsi="Century" w:eastAsia="ＭＳ 明朝"/>
          <w:kern w:val="2"/>
          <w:sz w:val="24"/>
          <w:u w:val="single"/>
        </w:rPr>
        <w:t>住　所　　　　　　　　　　　　</w:t>
      </w:r>
    </w:p>
    <w:p>
      <w:pPr>
        <w:pStyle w:val="0"/>
        <w:spacing w:before="138" w:beforeLines="50" w:beforeAutospacing="0" w:line="300" w:lineRule="exact"/>
        <w:ind w:firstLine="4389" w:firstLineChars="2090"/>
        <w:jc w:val="both"/>
        <w:rPr>
          <w:sz w:val="24"/>
          <w:u w:val="single"/>
        </w:rPr>
      </w:pPr>
      <w:r>
        <w:rPr>
          <w:rFonts w:hint="eastAsia" w:ascii="Century" w:hAnsi="Century" w:eastAsia="ＭＳ 明朝"/>
          <w:kern w:val="2"/>
          <w:sz w:val="24"/>
          <w:u w:val="single"/>
        </w:rPr>
        <w:t>氏　名　　　　　　　　　　　　</w:t>
      </w:r>
    </w:p>
    <w:p>
      <w:pPr>
        <w:pStyle w:val="0"/>
        <w:spacing w:before="138" w:beforeLines="50" w:beforeAutospacing="0" w:line="300" w:lineRule="exact"/>
        <w:ind w:firstLine="4389" w:firstLineChars="2090"/>
        <w:jc w:val="both"/>
        <w:rPr>
          <w:sz w:val="24"/>
          <w:u w:val="single"/>
        </w:rPr>
      </w:pPr>
      <w:r>
        <w:rPr>
          <w:rFonts w:hint="eastAsia" w:ascii="Century" w:hAnsi="Century" w:eastAsia="ＭＳ 明朝"/>
          <w:kern w:val="2"/>
          <w:sz w:val="24"/>
          <w:u w:val="single"/>
        </w:rPr>
        <w:t>電話番号　　　　　　　　　　　</w:t>
      </w:r>
    </w:p>
    <w:p>
      <w:pPr>
        <w:pStyle w:val="0"/>
        <w:spacing w:line="300" w:lineRule="exact"/>
        <w:jc w:val="both"/>
        <w:rPr>
          <w:sz w:val="24"/>
        </w:rPr>
      </w:pPr>
    </w:p>
    <w:p>
      <w:pPr>
        <w:pStyle w:val="0"/>
        <w:spacing w:line="300" w:lineRule="exact"/>
        <w:ind w:firstLine="210" w:firstLineChars="100"/>
        <w:jc w:val="both"/>
        <w:rPr>
          <w:sz w:val="24"/>
        </w:rPr>
      </w:pPr>
      <w:r>
        <w:rPr>
          <w:rFonts w:hint="eastAsia" w:ascii="Century" w:hAnsi="Century" w:eastAsia="ＭＳ 明朝"/>
          <w:kern w:val="2"/>
          <w:sz w:val="24"/>
        </w:rPr>
        <w:t>砺波市空き家情報バンク設置要綱に定める制度の趣旨等を理解し、同要綱第４条第１項の規定により、次のとおり「空き家情報バンク」への登録を申込みます。</w:t>
      </w:r>
    </w:p>
    <w:p>
      <w:pPr>
        <w:pStyle w:val="0"/>
        <w:spacing w:line="300" w:lineRule="exact"/>
        <w:jc w:val="both"/>
        <w:rPr>
          <w:sz w:val="24"/>
        </w:rPr>
      </w:pPr>
    </w:p>
    <w:p>
      <w:pPr>
        <w:pStyle w:val="0"/>
        <w:spacing w:line="300" w:lineRule="exact"/>
        <w:ind w:left="246" w:hanging="210" w:hangingChars="100"/>
        <w:jc w:val="both"/>
        <w:rPr>
          <w:rFonts w:hint="default" w:ascii="ＭＳ 明朝" w:hAnsi="ＭＳ 明朝"/>
          <w:sz w:val="24"/>
        </w:rPr>
      </w:pPr>
      <w:r>
        <w:rPr>
          <w:rFonts w:hint="eastAsia" w:ascii="ＭＳ 明朝" w:hAnsi="ＭＳ 明朝" w:eastAsia="ＭＳ 明朝"/>
          <w:kern w:val="2"/>
          <w:sz w:val="24"/>
        </w:rPr>
        <w:t>１　契約交渉について（次のいずれかを選択し□に✔を記入）</w:t>
      </w:r>
    </w:p>
    <w:p>
      <w:pPr>
        <w:pStyle w:val="0"/>
        <w:spacing w:line="300" w:lineRule="exact"/>
        <w:ind w:left="1898" w:leftChars="104" w:hanging="1680" w:hangingChars="800"/>
        <w:jc w:val="both"/>
        <w:rPr>
          <w:rFonts w:hint="default" w:ascii="ＭＳ 明朝" w:hAnsi="ＭＳ 明朝"/>
          <w:sz w:val="24"/>
        </w:rPr>
      </w:pPr>
      <w:r>
        <w:rPr>
          <w:rFonts w:hint="eastAsia" w:ascii="ＭＳ 明朝" w:hAnsi="ＭＳ 明朝" w:eastAsia="ＭＳ 明朝"/>
          <w:kern w:val="2"/>
          <w:sz w:val="24"/>
        </w:rPr>
        <w:t>（１）□直接型　契約交渉に関わる全てについて、所有者等と利用者との間で責任を持って行います。　　</w:t>
      </w:r>
    </w:p>
    <w:p>
      <w:pPr>
        <w:pStyle w:val="0"/>
        <w:spacing w:line="300" w:lineRule="exact"/>
        <w:ind w:left="210" w:leftChars="100" w:firstLine="1050" w:firstLineChars="500"/>
        <w:jc w:val="both"/>
        <w:rPr>
          <w:rFonts w:hint="default" w:ascii="ＭＳ 明朝" w:hAnsi="ＭＳ 明朝"/>
          <w:sz w:val="24"/>
        </w:rPr>
      </w:pPr>
    </w:p>
    <w:p>
      <w:pPr>
        <w:pStyle w:val="0"/>
        <w:spacing w:line="300" w:lineRule="exact"/>
        <w:ind w:left="1898" w:leftChars="104" w:hanging="1680" w:hangingChars="800"/>
        <w:jc w:val="both"/>
        <w:rPr>
          <w:sz w:val="24"/>
        </w:rPr>
      </w:pPr>
      <w:r>
        <w:rPr>
          <w:rFonts w:hint="eastAsia" w:ascii="ＭＳ 明朝" w:hAnsi="ＭＳ 明朝" w:eastAsia="ＭＳ 明朝"/>
          <w:kern w:val="2"/>
          <w:sz w:val="24"/>
        </w:rPr>
        <w:t>（２）□間接型　</w:t>
      </w:r>
      <w:r>
        <w:rPr>
          <w:rFonts w:hint="eastAsia" w:ascii="Century" w:hAnsi="Century" w:eastAsia="ＭＳ 明朝"/>
          <w:kern w:val="2"/>
          <w:sz w:val="24"/>
        </w:rPr>
        <w:t>契約交渉に関わる全てについて、次の宅地建物取引業者の仲介により行います。</w:t>
      </w:r>
    </w:p>
    <w:p>
      <w:pPr>
        <w:pStyle w:val="0"/>
        <w:spacing w:line="300" w:lineRule="exact"/>
        <w:ind w:left="1898" w:leftChars="104" w:hanging="1680" w:hangingChars="800"/>
        <w:jc w:val="both"/>
        <w:rPr>
          <w:rFonts w:hint="default" w:ascii="ＭＳ 明朝" w:hAnsi="ＭＳ 明朝"/>
          <w:sz w:val="24"/>
        </w:rPr>
      </w:pPr>
    </w:p>
    <w:p>
      <w:pPr>
        <w:pStyle w:val="0"/>
        <w:spacing w:line="400" w:lineRule="exact"/>
        <w:ind w:firstLine="630" w:firstLineChars="300"/>
        <w:jc w:val="both"/>
        <w:rPr>
          <w:rFonts w:hint="default" w:ascii="ＭＳ 明朝" w:hAnsi="ＭＳ 明朝"/>
          <w:sz w:val="24"/>
        </w:rPr>
      </w:pPr>
      <w:r>
        <w:rPr>
          <w:rFonts w:hint="eastAsia" w:ascii="ＭＳ 明朝" w:hAnsi="ＭＳ 明朝" w:eastAsia="ＭＳ 明朝"/>
          <w:kern w:val="2"/>
          <w:sz w:val="24"/>
        </w:rPr>
        <w:t>ア　既に仲介業者があるとき</w:t>
      </w:r>
    </w:p>
    <w:p>
      <w:pPr>
        <w:pStyle w:val="0"/>
        <w:spacing w:line="400" w:lineRule="exact"/>
        <w:ind w:firstLine="1050" w:firstLineChars="500"/>
        <w:jc w:val="both"/>
        <w:rPr>
          <w:rFonts w:hint="default" w:ascii="ＭＳ 明朝" w:hAnsi="ＭＳ 明朝"/>
          <w:sz w:val="24"/>
        </w:rPr>
      </w:pPr>
      <w:r>
        <w:rPr>
          <w:rFonts w:hint="eastAsia" w:ascii="ＭＳ 明朝" w:hAnsi="ＭＳ 明朝" w:eastAsia="ＭＳ 明朝"/>
          <w:kern w:val="2"/>
          <w:sz w:val="24"/>
        </w:rPr>
        <w:t>宅地建物取引業者名（　　　　　　　　　　　　　　　）</w:t>
      </w:r>
    </w:p>
    <w:p>
      <w:pPr>
        <w:pStyle w:val="0"/>
        <w:spacing w:line="400" w:lineRule="exact"/>
        <w:ind w:firstLine="1050" w:firstLineChars="500"/>
        <w:jc w:val="both"/>
        <w:rPr>
          <w:rFonts w:hint="default" w:ascii="ＭＳ 明朝" w:hAnsi="ＭＳ 明朝"/>
          <w:sz w:val="24"/>
        </w:rPr>
      </w:pPr>
      <w:r>
        <w:rPr>
          <w:rFonts w:hint="eastAsia" w:ascii="ＭＳ 明朝" w:hAnsi="ＭＳ 明朝" w:eastAsia="ＭＳ 明朝"/>
          <w:kern w:val="2"/>
          <w:sz w:val="24"/>
        </w:rPr>
        <w:t>住所（　　　　　　　　　　　　）　連絡先（　　　―　　　―　　　）</w:t>
      </w:r>
    </w:p>
    <w:p>
      <w:pPr>
        <w:pStyle w:val="0"/>
        <w:spacing w:line="300" w:lineRule="exact"/>
        <w:ind w:left="2940" w:leftChars="300" w:hanging="2310" w:hangingChars="1100"/>
        <w:jc w:val="both"/>
        <w:rPr>
          <w:rFonts w:hint="default" w:ascii="ＭＳ 明朝" w:hAnsi="ＭＳ 明朝"/>
          <w:sz w:val="24"/>
        </w:rPr>
      </w:pPr>
    </w:p>
    <w:p>
      <w:pPr>
        <w:pStyle w:val="0"/>
        <w:spacing w:line="300" w:lineRule="exact"/>
        <w:ind w:firstLine="630" w:firstLineChars="300"/>
        <w:jc w:val="both"/>
        <w:rPr>
          <w:rFonts w:hint="default" w:ascii="ＭＳ 明朝" w:hAnsi="ＭＳ 明朝"/>
          <w:sz w:val="24"/>
        </w:rPr>
      </w:pPr>
      <w:r>
        <w:rPr>
          <w:rFonts w:hint="eastAsia" w:ascii="ＭＳ 明朝" w:hAnsi="ＭＳ 明朝" w:eastAsia="ＭＳ 明朝"/>
          <w:kern w:val="2"/>
          <w:sz w:val="24"/>
        </w:rPr>
        <w:t>イ　仲介業者がないとき</w:t>
      </w:r>
    </w:p>
    <w:p>
      <w:pPr>
        <w:pStyle w:val="0"/>
        <w:spacing w:line="300" w:lineRule="exact"/>
        <w:ind w:left="1199" w:leftChars="571"/>
        <w:jc w:val="both"/>
        <w:rPr>
          <w:rFonts w:hint="default" w:ascii="ＭＳ 明朝" w:hAnsi="ＭＳ 明朝"/>
          <w:dstrike w:val="1"/>
          <w:sz w:val="24"/>
        </w:rPr>
      </w:pPr>
      <w:r>
        <w:rPr>
          <w:rFonts w:hint="eastAsia" w:ascii="Century" w:hAnsi="Century" w:eastAsia="ＭＳ 明朝"/>
          <w:kern w:val="2"/>
          <w:sz w:val="24"/>
        </w:rPr>
        <w:t>物件交渉申込があった場合、市と協定している団体の会員である宅地建物取引業者の中から仲介業者を選択し依頼します。</w:t>
      </w:r>
    </w:p>
    <w:p>
      <w:pPr>
        <w:pStyle w:val="0"/>
        <w:spacing w:line="300" w:lineRule="exact"/>
        <w:jc w:val="both"/>
        <w:rPr>
          <w:sz w:val="24"/>
        </w:rPr>
      </w:pPr>
    </w:p>
    <w:p>
      <w:pPr>
        <w:pStyle w:val="0"/>
        <w:spacing w:line="300" w:lineRule="exact"/>
        <w:jc w:val="both"/>
        <w:rPr>
          <w:sz w:val="24"/>
          <w:u w:val="single"/>
        </w:rPr>
      </w:pPr>
      <w:r>
        <w:rPr>
          <w:rFonts w:hint="eastAsia" w:ascii="Century" w:hAnsi="Century" w:eastAsia="ＭＳ 明朝"/>
          <w:kern w:val="2"/>
          <w:sz w:val="24"/>
        </w:rPr>
        <w:t>　　　</w:t>
      </w:r>
      <w:r>
        <w:rPr>
          <w:rFonts w:hint="eastAsia" w:ascii="Century" w:hAnsi="Century" w:eastAsia="ＭＳ 明朝"/>
          <w:kern w:val="2"/>
          <w:sz w:val="24"/>
          <w:u w:val="single"/>
        </w:rPr>
        <w:t>（特記事項）　　　　　　　　　　　　　　　　　　　　　　　　　　　　</w:t>
      </w:r>
    </w:p>
    <w:p>
      <w:pPr>
        <w:pStyle w:val="0"/>
        <w:spacing w:line="300" w:lineRule="exact"/>
        <w:jc w:val="both"/>
        <w:rPr>
          <w:sz w:val="24"/>
        </w:rPr>
      </w:pPr>
    </w:p>
    <w:p>
      <w:pPr>
        <w:pStyle w:val="0"/>
        <w:spacing w:line="300" w:lineRule="exact"/>
        <w:ind w:left="246" w:hanging="210" w:hangingChars="100"/>
        <w:jc w:val="both"/>
        <w:rPr>
          <w:sz w:val="24"/>
        </w:rPr>
      </w:pPr>
      <w:r>
        <w:rPr>
          <w:rFonts w:hint="eastAsia" w:ascii="Century" w:hAnsi="Century" w:eastAsia="ＭＳ 明朝"/>
          <w:kern w:val="2"/>
          <w:sz w:val="24"/>
        </w:rPr>
        <w:t>２　登録内容は、別紙砺波市空き家情報バンク登録カード記載のとおりです。</w:t>
      </w:r>
    </w:p>
    <w:p>
      <w:pPr>
        <w:pStyle w:val="0"/>
        <w:spacing w:line="300" w:lineRule="exact"/>
        <w:jc w:val="both"/>
        <w:rPr>
          <w:sz w:val="24"/>
        </w:rPr>
      </w:pPr>
    </w:p>
    <w:p>
      <w:pPr>
        <w:pStyle w:val="0"/>
        <w:spacing w:line="280" w:lineRule="exact"/>
        <w:ind w:left="209" w:hanging="178" w:hangingChars="85"/>
        <w:jc w:val="both"/>
        <w:rPr>
          <w:sz w:val="24"/>
        </w:rPr>
      </w:pPr>
      <w:r>
        <w:rPr>
          <w:rFonts w:hint="eastAsia" w:ascii="Century" w:hAnsi="Century" w:eastAsia="ＭＳ 明朝"/>
          <w:kern w:val="2"/>
          <w:sz w:val="24"/>
        </w:rPr>
        <w:t>３　同意事項</w:t>
      </w:r>
    </w:p>
    <w:p>
      <w:pPr>
        <w:pStyle w:val="0"/>
        <w:spacing w:line="280" w:lineRule="exact"/>
        <w:jc w:val="both"/>
        <w:rPr>
          <w:sz w:val="22"/>
        </w:rPr>
      </w:pP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r>
        <w:rPr>
          <w:rFonts w:hint="eastAsia" w:ascii="ＭＳ 明朝" w:hAnsi="ＭＳ 明朝" w:eastAsia="ＭＳ 明朝"/>
          <w:kern w:val="2"/>
          <w:sz w:val="22"/>
        </w:rPr>
        <w:t>(1)</w:t>
      </w:r>
      <w:r>
        <w:rPr>
          <w:rFonts w:hint="eastAsia" w:ascii="Century" w:hAnsi="Century" w:eastAsia="ＭＳ 明朝"/>
          <w:kern w:val="2"/>
          <w:sz w:val="22"/>
        </w:rPr>
        <w:t>物件情報を登録するため、現地調査を行うことに同意します。</w:t>
      </w:r>
    </w:p>
    <w:p>
      <w:pPr>
        <w:pStyle w:val="0"/>
        <w:spacing w:line="280" w:lineRule="exact"/>
        <w:ind w:left="485" w:leftChars="114" w:hanging="246" w:hangingChars="117"/>
        <w:jc w:val="both"/>
        <w:rPr>
          <w:sz w:val="22"/>
        </w:rPr>
      </w:pPr>
      <w:r>
        <w:rPr>
          <w:rFonts w:hint="eastAsia" w:ascii="ＭＳ 明朝" w:hAnsi="ＭＳ 明朝" w:eastAsia="ＭＳ 明朝"/>
          <w:kern w:val="2"/>
          <w:sz w:val="22"/>
        </w:rPr>
        <w:t xml:space="preserve"> (2)</w:t>
      </w:r>
      <w:r>
        <w:rPr>
          <w:rFonts w:hint="eastAsia" w:ascii="Century" w:hAnsi="Century" w:eastAsia="ＭＳ 明朝"/>
          <w:kern w:val="2"/>
          <w:sz w:val="22"/>
        </w:rPr>
        <w:t>登録した空き家等の情報の一部（所在地域、物件の概要及び写真）について、市のホームページ、広報紙等で一般に公開されることに同意します。</w:t>
      </w:r>
    </w:p>
    <w:p>
      <w:pPr>
        <w:pStyle w:val="0"/>
        <w:spacing w:line="280" w:lineRule="exact"/>
        <w:ind w:left="500" w:leftChars="169" w:hanging="145" w:hangingChars="69"/>
        <w:jc w:val="both"/>
        <w:rPr>
          <w:sz w:val="22"/>
        </w:rPr>
      </w:pPr>
      <w:r>
        <w:rPr>
          <w:rFonts w:hint="eastAsia" w:ascii="ＭＳ 明朝" w:hAnsi="ＭＳ 明朝" w:eastAsia="ＭＳ 明朝"/>
          <w:kern w:val="2"/>
          <w:sz w:val="22"/>
        </w:rPr>
        <w:t>(3)</w:t>
      </w:r>
      <w:r>
        <w:rPr>
          <w:rFonts w:hint="eastAsia" w:ascii="Century" w:hAnsi="Century" w:eastAsia="ＭＳ 明朝"/>
          <w:kern w:val="2"/>
          <w:sz w:val="22"/>
        </w:rPr>
        <w:t>空き家の利用希望者及び仲介業者に対して、登録された情報を提供することに同意します。</w:t>
      </w:r>
    </w:p>
    <w:p>
      <w:pPr>
        <w:pStyle w:val="0"/>
        <w:spacing w:line="280" w:lineRule="exact"/>
        <w:ind w:left="497" w:leftChars="174" w:hanging="132" w:hangingChars="63"/>
        <w:jc w:val="both"/>
        <w:rPr>
          <w:sz w:val="22"/>
        </w:rPr>
      </w:pPr>
      <w:r>
        <w:rPr>
          <w:rFonts w:hint="eastAsia" w:ascii="ＭＳ 明朝" w:hAnsi="ＭＳ 明朝" w:eastAsia="ＭＳ 明朝"/>
          <w:kern w:val="2"/>
          <w:sz w:val="22"/>
        </w:rPr>
        <w:t>(4)</w:t>
      </w:r>
      <w:r>
        <w:rPr>
          <w:rFonts w:hint="eastAsia" w:ascii="Century" w:hAnsi="Century" w:eastAsia="ＭＳ 明朝"/>
          <w:kern w:val="2"/>
          <w:sz w:val="22"/>
        </w:rPr>
        <w:t>所有者、物件の確認等のため、登記簿調査、戸籍調査、固定資産税課税台帳閲覧を市が行うことに同意します。</w:t>
      </w:r>
    </w:p>
    <w:p>
      <w:pPr>
        <w:pStyle w:val="0"/>
        <w:spacing w:line="280" w:lineRule="exact"/>
        <w:ind w:left="490" w:hanging="456" w:hangingChars="217"/>
        <w:jc w:val="both"/>
        <w:rPr>
          <w:sz w:val="22"/>
        </w:rPr>
      </w:pPr>
    </w:p>
    <w:p>
      <w:pPr>
        <w:pStyle w:val="0"/>
        <w:spacing w:line="280" w:lineRule="exact"/>
        <w:jc w:val="both"/>
        <w:rPr>
          <w:rFonts w:hint="default" w:ascii="ＭＳ 明朝" w:hAnsi="ＭＳ 明朝"/>
          <w:sz w:val="24"/>
        </w:rPr>
      </w:pPr>
      <w:r>
        <w:rPr>
          <w:rFonts w:hint="eastAsia" w:ascii="ＭＳ 明朝" w:hAnsi="ＭＳ 明朝" w:eastAsia="ＭＳ 明朝"/>
          <w:kern w:val="2"/>
          <w:sz w:val="24"/>
        </w:rPr>
        <w:t>４　注意事項</w:t>
      </w:r>
    </w:p>
    <w:p>
      <w:pPr>
        <w:pStyle w:val="0"/>
        <w:spacing w:line="280" w:lineRule="exact"/>
        <w:ind w:left="525" w:leftChars="170" w:hanging="168" w:hangingChars="80"/>
        <w:jc w:val="both"/>
        <w:rPr>
          <w:rFonts w:hint="default" w:ascii="ＭＳ 明朝" w:hAnsi="ＭＳ 明朝"/>
          <w:sz w:val="22"/>
        </w:rPr>
      </w:pPr>
      <w:r>
        <w:rPr>
          <w:rFonts w:hint="eastAsia" w:ascii="ＭＳ 明朝" w:hAnsi="ＭＳ 明朝" w:eastAsia="ＭＳ 明朝"/>
          <w:kern w:val="2"/>
          <w:sz w:val="22"/>
        </w:rPr>
        <w:t>(1)</w:t>
      </w:r>
      <w:r>
        <w:rPr>
          <w:rFonts w:hint="eastAsia" w:ascii="ＭＳ 明朝" w:hAnsi="ＭＳ 明朝" w:eastAsia="ＭＳ 明朝"/>
          <w:kern w:val="2"/>
          <w:sz w:val="22"/>
        </w:rPr>
        <w:t>市では、情報の紹介や必要な連絡調整等を行いますが、「登録者」と「利用登録者」間で行う物件の賃借・売買に関する交渉、契約等に関しての仲介行為は一切行いません。当事者間の交渉・契約に関するトラブル等については、責任を持って当事者間で解決をお願いします。</w:t>
      </w:r>
    </w:p>
    <w:p>
      <w:pPr>
        <w:pStyle w:val="0"/>
        <w:spacing w:line="280" w:lineRule="exact"/>
        <w:ind w:left="519" w:leftChars="170" w:hanging="162" w:hangingChars="77"/>
        <w:jc w:val="both"/>
        <w:rPr>
          <w:rFonts w:hint="default" w:ascii="ＭＳ 明朝" w:hAnsi="ＭＳ 明朝"/>
          <w:sz w:val="22"/>
        </w:rPr>
      </w:pPr>
      <w:r>
        <w:rPr>
          <w:rFonts w:hint="eastAsia" w:ascii="ＭＳ 明朝" w:hAnsi="ＭＳ 明朝" w:eastAsia="ＭＳ 明朝"/>
          <w:kern w:val="2"/>
          <w:sz w:val="22"/>
        </w:rPr>
        <w:t>(2)</w:t>
      </w:r>
      <w:r>
        <w:rPr>
          <w:rFonts w:hint="eastAsia" w:ascii="ＭＳ 明朝" w:hAnsi="ＭＳ 明朝" w:eastAsia="ＭＳ 明朝"/>
          <w:kern w:val="2"/>
          <w:sz w:val="22"/>
        </w:rPr>
        <w:t>間接型の契約交渉については、仲介にあたって所定の仲介手数料が必要となります。</w:t>
      </w:r>
    </w:p>
    <w:p>
      <w:pPr>
        <w:pStyle w:val="0"/>
        <w:spacing w:line="280" w:lineRule="exact"/>
        <w:ind w:left="519" w:leftChars="170" w:hanging="162" w:hangingChars="77"/>
        <w:jc w:val="both"/>
        <w:rPr>
          <w:rFonts w:hint="default" w:ascii="ＭＳ 明朝" w:hAnsi="ＭＳ 明朝"/>
          <w:sz w:val="22"/>
        </w:rPr>
      </w:pPr>
      <w:r>
        <w:rPr>
          <w:rFonts w:hint="eastAsia" w:ascii="ＭＳ 明朝" w:hAnsi="ＭＳ 明朝" w:eastAsia="ＭＳ 明朝"/>
          <w:kern w:val="2"/>
          <w:sz w:val="22"/>
        </w:rPr>
        <w:t>(3)</w:t>
      </w:r>
      <w:r>
        <w:rPr>
          <w:rFonts w:hint="eastAsia" w:ascii="ＭＳ 明朝" w:hAnsi="ＭＳ 明朝" w:eastAsia="ＭＳ 明朝"/>
          <w:kern w:val="2"/>
          <w:sz w:val="22"/>
        </w:rPr>
        <w:t>市は、この申請により登録された情報を本事業の目的以外に利用いたしません。</w:t>
      </w:r>
    </w:p>
    <w:sectPr>
      <w:type w:val="continuous"/>
      <w:pgSz w:w="11906" w:h="16838"/>
      <w:pgMar w:top="680" w:right="1418" w:bottom="680" w:left="1418" w:header="851" w:footer="992" w:gutter="0"/>
      <w:cols w:space="720"/>
      <w:textDirection w:val="lrTb"/>
      <w:docGrid w:type="linesAndChars" w:linePitch="286"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8"/>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kern w:val="2"/>
      <w:sz w:val="24"/>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kern w:val="2"/>
      <w:sz w:val="18"/>
    </w:rPr>
  </w:style>
  <w:style w:type="paragraph" w:styleId="19" w:customStyle="1">
    <w:name w:val="Default"/>
    <w:next w:val="19"/>
    <w:link w:val="0"/>
    <w:uiPriority w:val="0"/>
    <w:qFormat/>
    <w:pPr>
      <w:widowControl w:val="0"/>
      <w:autoSpaceDE w:val="0"/>
      <w:autoSpaceDN w:val="0"/>
      <w:adjustRightInd w:val="0"/>
      <w:ind w:left="0" w:right="0"/>
      <w:jc w:val="left"/>
      <w:textAlignment w:val="auto"/>
    </w:pPr>
    <w:rPr>
      <w:rFonts w:ascii="ＭＳ Ｐゴシック" w:hAnsi="ＭＳ Ｐゴシック" w:eastAsia="ＭＳ Ｐゴシック"/>
      <w:color w:val="000000"/>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kern w:val="2"/>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rPr>
      <w:kern w:val="2"/>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7</Words>
  <Characters>788</Characters>
  <Application>JUST Note</Application>
  <Lines>49</Lines>
  <Paragraphs>27</Paragraphs>
  <CharactersWithSpaces>915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秀和</cp:lastModifiedBy>
  <cp:lastPrinted>2012-09-11T15:12:00Z</cp:lastPrinted>
  <dcterms:created xsi:type="dcterms:W3CDTF">2012-10-03T15:13:00Z</dcterms:created>
  <dcterms:modified xsi:type="dcterms:W3CDTF">2022-05-25T23:24:52Z</dcterms:modified>
  <cp:revision>9</cp:revision>
</cp:coreProperties>
</file>